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80" w:rsidRPr="00DC206F" w:rsidRDefault="00C41980">
      <w:pPr>
        <w:pStyle w:val="Heading1"/>
        <w:rPr>
          <w:rFonts w:ascii="Arial" w:hAnsi="Arial" w:cs="Arial"/>
        </w:rPr>
      </w:pPr>
      <w:r w:rsidRPr="00DC206F">
        <w:rPr>
          <w:rFonts w:ascii="Arial" w:hAnsi="Arial" w:cs="Arial"/>
        </w:rPr>
        <w:t>Sample – Cash Flow Assumptions for ABC Manufacturing Company</w:t>
      </w:r>
    </w:p>
    <w:p w:rsidR="00C41980" w:rsidRPr="00DC206F" w:rsidRDefault="00C41980">
      <w:pPr>
        <w:rPr>
          <w:rFonts w:ascii="Arial" w:hAnsi="Arial" w:cs="Arial"/>
          <w:szCs w:val="22"/>
        </w:rPr>
      </w:pPr>
    </w:p>
    <w:p w:rsidR="00C41980" w:rsidRPr="00DC206F" w:rsidRDefault="00C41980" w:rsidP="00293F0C">
      <w:pPr>
        <w:pStyle w:val="Heading2"/>
        <w:rPr>
          <w:rFonts w:ascii="Arial" w:hAnsi="Arial" w:cs="Arial"/>
        </w:rPr>
      </w:pPr>
      <w:r w:rsidRPr="000003C8">
        <w:rPr>
          <w:rStyle w:val="Heading2Char"/>
        </w:rPr>
        <w:t>Cash Sales</w:t>
      </w:r>
      <w:r w:rsidRPr="00DC206F">
        <w:rPr>
          <w:rFonts w:ascii="Arial" w:hAnsi="Arial" w:cs="Arial"/>
        </w:rPr>
        <w:t xml:space="preserve"> </w:t>
      </w:r>
    </w:p>
    <w:p w:rsidR="00C41980" w:rsidRPr="000003C8" w:rsidRDefault="00C41980" w:rsidP="000003C8">
      <w:pPr>
        <w:rPr>
          <w:rFonts w:cstheme="minorHAnsi"/>
        </w:rPr>
      </w:pPr>
      <w:r w:rsidRPr="000003C8">
        <w:rPr>
          <w:rFonts w:cstheme="minorHAnsi"/>
        </w:rPr>
        <w:t>Letter of Intent - DEF  Co. – The letter of intent indicated purchasing between 1-7 units each month.  I have conservatively estimated the sales for the cash flow.</w:t>
      </w:r>
    </w:p>
    <w:p w:rsidR="00C41980" w:rsidRPr="000003C8" w:rsidRDefault="00C41980" w:rsidP="000003C8">
      <w:pPr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Letter of Intent – GHI Co. – This letter of intent indicated purchasing between 1-12 units monthly.  Again, I have conservatively estimated the sales for the cash flow.</w:t>
      </w:r>
    </w:p>
    <w:p w:rsidR="00C41980" w:rsidRPr="000003C8" w:rsidRDefault="00C41980" w:rsidP="000003C8">
      <w:pPr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Contracts with XYZ &amp; JKL Company have been signed.  According to contracts these figures represent the minimum sales volume anticipated over the first year.</w:t>
      </w:r>
    </w:p>
    <w:p w:rsidR="00C41980" w:rsidRPr="000003C8" w:rsidRDefault="00C41980" w:rsidP="000003C8">
      <w:pPr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Trade Shows – October sales are based on average booth sales for Fall Fair in Nelson.</w:t>
      </w:r>
    </w:p>
    <w:p w:rsidR="00C41980" w:rsidRPr="000003C8" w:rsidRDefault="00C41980" w:rsidP="000003C8">
      <w:pPr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November is based on average vendor sales for Christmas Fair in Granville Island.</w:t>
      </w:r>
    </w:p>
    <w:p w:rsidR="00C41980" w:rsidRPr="000003C8" w:rsidRDefault="00C41980" w:rsidP="000003C8">
      <w:pPr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April sales are based on attend</w:t>
      </w:r>
      <w:r w:rsidR="000003C8">
        <w:rPr>
          <w:rFonts w:cstheme="minorHAnsi"/>
          <w:szCs w:val="22"/>
        </w:rPr>
        <w:t>ing the Kelowna</w:t>
      </w:r>
      <w:r w:rsidRPr="000003C8">
        <w:rPr>
          <w:rFonts w:cstheme="minorHAnsi"/>
          <w:szCs w:val="22"/>
        </w:rPr>
        <w:t xml:space="preserve"> Home Show and May the Vandussan Garden Show in the Lower Mainland (again reflecting average vendor sales).</w:t>
      </w:r>
    </w:p>
    <w:p w:rsidR="00C41980" w:rsidRPr="000003C8" w:rsidRDefault="00C41980" w:rsidP="000003C8">
      <w:pPr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Additional Sales Target – Based on my marketing strategy and exposure, I am anticipating further development of my customer base through local individu</w:t>
      </w:r>
      <w:r w:rsidR="009A5FF3" w:rsidRPr="000003C8">
        <w:rPr>
          <w:rFonts w:cstheme="minorHAnsi"/>
          <w:szCs w:val="22"/>
        </w:rPr>
        <w:t xml:space="preserve">al sales.  I have budgeted for </w:t>
      </w:r>
      <w:r w:rsidRPr="000003C8">
        <w:rPr>
          <w:rFonts w:cstheme="minorHAnsi"/>
          <w:szCs w:val="22"/>
        </w:rPr>
        <w:t>additional units to be sold over the year at full retail price.</w:t>
      </w:r>
    </w:p>
    <w:p w:rsidR="00C41980" w:rsidRPr="000003C8" w:rsidRDefault="00C41980" w:rsidP="000003C8">
      <w:pPr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Letters of Intent, Contracts, and Trade Fair Registration Forms are found in Appendix 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7"/>
        <w:gridCol w:w="1084"/>
        <w:gridCol w:w="1084"/>
        <w:gridCol w:w="1102"/>
        <w:gridCol w:w="1102"/>
        <w:gridCol w:w="1083"/>
        <w:gridCol w:w="1243"/>
        <w:gridCol w:w="1081"/>
      </w:tblGrid>
      <w:tr w:rsidR="00630DFD" w:rsidRPr="00DC206F" w:rsidTr="005D5D42">
        <w:tc>
          <w:tcPr>
            <w:tcW w:w="1077" w:type="dxa"/>
            <w:shd w:val="clear" w:color="auto" w:fill="D9D9D9"/>
          </w:tcPr>
          <w:p w:rsidR="00630DFD" w:rsidRPr="00DC206F" w:rsidRDefault="00630DF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372" w:type="dxa"/>
            <w:gridSpan w:val="4"/>
          </w:tcPr>
          <w:p w:rsidR="00630DFD" w:rsidRPr="00DC206F" w:rsidRDefault="00630DFD" w:rsidP="000003C8">
            <w:pPr>
              <w:pStyle w:val="Heading3"/>
            </w:pPr>
            <w:r w:rsidRPr="00DC206F">
              <w:t>Wholesale</w:t>
            </w:r>
          </w:p>
        </w:tc>
        <w:tc>
          <w:tcPr>
            <w:tcW w:w="2326" w:type="dxa"/>
            <w:gridSpan w:val="2"/>
          </w:tcPr>
          <w:p w:rsidR="00630DFD" w:rsidRPr="00DC206F" w:rsidRDefault="00630DFD" w:rsidP="000003C8">
            <w:pPr>
              <w:pStyle w:val="Heading3"/>
            </w:pPr>
            <w:r w:rsidRPr="00DC206F">
              <w:t>Retail</w:t>
            </w:r>
          </w:p>
        </w:tc>
        <w:tc>
          <w:tcPr>
            <w:tcW w:w="1081" w:type="dxa"/>
            <w:shd w:val="clear" w:color="auto" w:fill="D9D9D9"/>
          </w:tcPr>
          <w:p w:rsidR="00630DFD" w:rsidRPr="00DC206F" w:rsidRDefault="00630DFD">
            <w:pPr>
              <w:rPr>
                <w:rFonts w:ascii="Arial" w:hAnsi="Arial" w:cs="Arial"/>
                <w:szCs w:val="22"/>
              </w:rPr>
            </w:pPr>
          </w:p>
        </w:tc>
      </w:tr>
      <w:tr w:rsidR="00630DFD" w:rsidRPr="00DC206F" w:rsidTr="000003C8">
        <w:tc>
          <w:tcPr>
            <w:tcW w:w="1077" w:type="dxa"/>
            <w:tcBorders>
              <w:left w:val="single" w:sz="12" w:space="0" w:color="549E39" w:themeColor="accent1"/>
              <w:bottom w:val="single" w:sz="12" w:space="0" w:color="549E39" w:themeColor="accent1"/>
            </w:tcBorders>
          </w:tcPr>
          <w:p w:rsidR="00630DFD" w:rsidRPr="00DC206F" w:rsidRDefault="00630DFD" w:rsidP="000003C8"/>
        </w:tc>
        <w:tc>
          <w:tcPr>
            <w:tcW w:w="1084" w:type="dxa"/>
            <w:tcBorders>
              <w:bottom w:val="single" w:sz="12" w:space="0" w:color="549E39" w:themeColor="accent1"/>
            </w:tcBorders>
          </w:tcPr>
          <w:p w:rsidR="00630DFD" w:rsidRPr="00DC206F" w:rsidRDefault="00630DFD" w:rsidP="000003C8">
            <w:r w:rsidRPr="00DC206F">
              <w:t>Letter of Intent DEF Co.</w:t>
            </w:r>
          </w:p>
        </w:tc>
        <w:tc>
          <w:tcPr>
            <w:tcW w:w="1084" w:type="dxa"/>
            <w:tcBorders>
              <w:bottom w:val="single" w:sz="12" w:space="0" w:color="549E39" w:themeColor="accent1"/>
            </w:tcBorders>
          </w:tcPr>
          <w:p w:rsidR="00630DFD" w:rsidRPr="00DC206F" w:rsidRDefault="00630DFD" w:rsidP="000003C8">
            <w:r w:rsidRPr="00DC206F">
              <w:t>Letter of Intent – GHI Co.</w:t>
            </w:r>
          </w:p>
        </w:tc>
        <w:tc>
          <w:tcPr>
            <w:tcW w:w="1102" w:type="dxa"/>
            <w:tcBorders>
              <w:bottom w:val="single" w:sz="12" w:space="0" w:color="549E39" w:themeColor="accent1"/>
            </w:tcBorders>
          </w:tcPr>
          <w:p w:rsidR="00630DFD" w:rsidRPr="00DC206F" w:rsidRDefault="00630DFD" w:rsidP="000003C8">
            <w:r w:rsidRPr="00DC206F">
              <w:t>Contract - XYZ Co.</w:t>
            </w:r>
          </w:p>
        </w:tc>
        <w:tc>
          <w:tcPr>
            <w:tcW w:w="1102" w:type="dxa"/>
            <w:tcBorders>
              <w:bottom w:val="single" w:sz="12" w:space="0" w:color="549E39" w:themeColor="accent1"/>
            </w:tcBorders>
          </w:tcPr>
          <w:p w:rsidR="00630DFD" w:rsidRPr="00DC206F" w:rsidRDefault="00630DFD" w:rsidP="000003C8">
            <w:r w:rsidRPr="00DC206F">
              <w:t>Contract JKL Co.</w:t>
            </w:r>
          </w:p>
        </w:tc>
        <w:tc>
          <w:tcPr>
            <w:tcW w:w="1083" w:type="dxa"/>
            <w:tcBorders>
              <w:bottom w:val="single" w:sz="12" w:space="0" w:color="549E39" w:themeColor="accent1"/>
            </w:tcBorders>
          </w:tcPr>
          <w:p w:rsidR="00630DFD" w:rsidRPr="00DC206F" w:rsidRDefault="00630DFD" w:rsidP="000003C8">
            <w:r w:rsidRPr="00DC206F">
              <w:t>Trade Show</w:t>
            </w:r>
          </w:p>
        </w:tc>
        <w:tc>
          <w:tcPr>
            <w:tcW w:w="1243" w:type="dxa"/>
            <w:tcBorders>
              <w:bottom w:val="single" w:sz="12" w:space="0" w:color="549E39" w:themeColor="accent1"/>
            </w:tcBorders>
          </w:tcPr>
          <w:p w:rsidR="00630DFD" w:rsidRPr="00DC206F" w:rsidRDefault="00630DFD" w:rsidP="000003C8">
            <w:r w:rsidRPr="00DC206F">
              <w:t>Additional Sales Target</w:t>
            </w:r>
          </w:p>
        </w:tc>
        <w:tc>
          <w:tcPr>
            <w:tcW w:w="1081" w:type="dxa"/>
            <w:tcBorders>
              <w:bottom w:val="single" w:sz="12" w:space="0" w:color="549E39" w:themeColor="accent1"/>
              <w:right w:val="single" w:sz="12" w:space="0" w:color="549E39" w:themeColor="accent1"/>
            </w:tcBorders>
          </w:tcPr>
          <w:p w:rsidR="00630DFD" w:rsidRPr="00DC206F" w:rsidRDefault="00630DFD" w:rsidP="000003C8">
            <w:r w:rsidRPr="00DC206F">
              <w:t>Total</w:t>
            </w:r>
          </w:p>
        </w:tc>
      </w:tr>
      <w:tr w:rsidR="00630DFD" w:rsidRPr="00DC206F" w:rsidTr="000003C8">
        <w:trPr>
          <w:trHeight w:val="227"/>
        </w:trPr>
        <w:tc>
          <w:tcPr>
            <w:tcW w:w="1077" w:type="dxa"/>
            <w:tcBorders>
              <w:top w:val="single" w:sz="12" w:space="0" w:color="549E39" w:themeColor="accent1"/>
              <w:left w:val="single" w:sz="12" w:space="0" w:color="549E39" w:themeColor="accent1"/>
            </w:tcBorders>
            <w:vAlign w:val="center"/>
          </w:tcPr>
          <w:p w:rsidR="00630DFD" w:rsidRPr="00DC206F" w:rsidRDefault="00DC206F" w:rsidP="000003C8">
            <w:r>
              <w:t>Aug-11</w:t>
            </w:r>
          </w:p>
        </w:tc>
        <w:tc>
          <w:tcPr>
            <w:tcW w:w="1084" w:type="dxa"/>
            <w:tcBorders>
              <w:top w:val="single" w:sz="12" w:space="0" w:color="549E39" w:themeColor="accent1"/>
            </w:tcBorders>
            <w:vAlign w:val="center"/>
          </w:tcPr>
          <w:p w:rsidR="00630DFD" w:rsidRPr="00DC206F" w:rsidRDefault="00630DFD" w:rsidP="000003C8"/>
        </w:tc>
        <w:tc>
          <w:tcPr>
            <w:tcW w:w="1084" w:type="dxa"/>
            <w:tcBorders>
              <w:top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100</w:t>
            </w:r>
          </w:p>
        </w:tc>
        <w:tc>
          <w:tcPr>
            <w:tcW w:w="1102" w:type="dxa"/>
            <w:tcBorders>
              <w:top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500</w:t>
            </w:r>
          </w:p>
        </w:tc>
        <w:tc>
          <w:tcPr>
            <w:tcW w:w="1102" w:type="dxa"/>
            <w:tcBorders>
              <w:top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400</w:t>
            </w:r>
          </w:p>
        </w:tc>
        <w:tc>
          <w:tcPr>
            <w:tcW w:w="1083" w:type="dxa"/>
            <w:tcBorders>
              <w:top w:val="single" w:sz="12" w:space="0" w:color="549E39" w:themeColor="accent1"/>
            </w:tcBorders>
            <w:vAlign w:val="center"/>
          </w:tcPr>
          <w:p w:rsidR="00630DFD" w:rsidRPr="00DC206F" w:rsidRDefault="00630DFD" w:rsidP="000003C8"/>
        </w:tc>
        <w:tc>
          <w:tcPr>
            <w:tcW w:w="1243" w:type="dxa"/>
            <w:tcBorders>
              <w:top w:val="single" w:sz="12" w:space="0" w:color="549E39" w:themeColor="accent1"/>
            </w:tcBorders>
            <w:vAlign w:val="center"/>
          </w:tcPr>
          <w:p w:rsidR="00630DFD" w:rsidRPr="00DC206F" w:rsidRDefault="00630DFD" w:rsidP="000003C8"/>
        </w:tc>
        <w:tc>
          <w:tcPr>
            <w:tcW w:w="1081" w:type="dxa"/>
            <w:tcBorders>
              <w:top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1,000</w:t>
            </w:r>
          </w:p>
        </w:tc>
      </w:tr>
      <w:tr w:rsidR="00630DFD" w:rsidRPr="00DC206F" w:rsidTr="000003C8">
        <w:trPr>
          <w:trHeight w:val="227"/>
        </w:trPr>
        <w:tc>
          <w:tcPr>
            <w:tcW w:w="1077" w:type="dxa"/>
            <w:tcBorders>
              <w:right w:val="single" w:sz="12" w:space="0" w:color="549E39" w:themeColor="accent1"/>
            </w:tcBorders>
            <w:vAlign w:val="center"/>
          </w:tcPr>
          <w:p w:rsidR="00630DFD" w:rsidRPr="00DC206F" w:rsidRDefault="0029092C" w:rsidP="000003C8">
            <w:r w:rsidRPr="00DC206F">
              <w:t>Sep</w:t>
            </w:r>
            <w:r w:rsidR="00DC206F">
              <w:t>-11</w:t>
            </w:r>
          </w:p>
        </w:tc>
        <w:tc>
          <w:tcPr>
            <w:tcW w:w="1084" w:type="dxa"/>
            <w:tcBorders>
              <w:lef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100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1,000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1,200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/>
        </w:tc>
        <w:tc>
          <w:tcPr>
            <w:tcW w:w="1243" w:type="dxa"/>
            <w:vAlign w:val="center"/>
          </w:tcPr>
          <w:p w:rsidR="00E0024C" w:rsidRPr="00DC206F" w:rsidRDefault="00E0024C" w:rsidP="000003C8"/>
        </w:tc>
        <w:tc>
          <w:tcPr>
            <w:tcW w:w="1081" w:type="dxa"/>
            <w:tcBorders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2,500</w:t>
            </w:r>
          </w:p>
        </w:tc>
      </w:tr>
      <w:tr w:rsidR="00630DFD" w:rsidRPr="00DC206F" w:rsidTr="000003C8">
        <w:trPr>
          <w:trHeight w:val="227"/>
        </w:trPr>
        <w:tc>
          <w:tcPr>
            <w:tcW w:w="1077" w:type="dxa"/>
            <w:tcBorders>
              <w:bottom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29092C" w:rsidP="000003C8">
            <w:r w:rsidRPr="00DC206F">
              <w:t>Oct-</w:t>
            </w:r>
            <w:r w:rsidR="00DC206F">
              <w:t>11</w:t>
            </w:r>
          </w:p>
        </w:tc>
        <w:tc>
          <w:tcPr>
            <w:tcW w:w="1084" w:type="dxa"/>
            <w:tcBorders>
              <w:lef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900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1,100</w:t>
            </w:r>
          </w:p>
        </w:tc>
        <w:tc>
          <w:tcPr>
            <w:tcW w:w="1083" w:type="dxa"/>
            <w:vAlign w:val="center"/>
          </w:tcPr>
          <w:p w:rsidR="00630DFD" w:rsidRPr="00DC206F" w:rsidRDefault="00E0024C" w:rsidP="000003C8">
            <w:r>
              <w:t>7</w:t>
            </w:r>
            <w:r w:rsidR="00630DFD" w:rsidRPr="00DC206F">
              <w:t>00</w:t>
            </w:r>
          </w:p>
        </w:tc>
        <w:tc>
          <w:tcPr>
            <w:tcW w:w="1243" w:type="dxa"/>
            <w:vAlign w:val="center"/>
          </w:tcPr>
          <w:p w:rsidR="00630DFD" w:rsidRPr="00DC206F" w:rsidRDefault="00E0024C" w:rsidP="000003C8">
            <w:r>
              <w:t>2</w:t>
            </w:r>
            <w:r w:rsidR="00630DFD" w:rsidRPr="00DC206F">
              <w:t>00</w:t>
            </w:r>
          </w:p>
        </w:tc>
        <w:tc>
          <w:tcPr>
            <w:tcW w:w="1081" w:type="dxa"/>
            <w:tcBorders>
              <w:right w:val="single" w:sz="12" w:space="0" w:color="549E39" w:themeColor="accent1"/>
            </w:tcBorders>
            <w:vAlign w:val="center"/>
          </w:tcPr>
          <w:p w:rsidR="00630DFD" w:rsidRPr="00DC206F" w:rsidRDefault="00E0024C" w:rsidP="000003C8">
            <w:r>
              <w:t>3,3</w:t>
            </w:r>
            <w:r w:rsidR="00630DFD" w:rsidRPr="00DC206F">
              <w:t>00</w:t>
            </w:r>
          </w:p>
        </w:tc>
      </w:tr>
      <w:tr w:rsidR="00630DFD" w:rsidRPr="00DC206F" w:rsidTr="000003C8">
        <w:trPr>
          <w:trHeight w:val="227"/>
        </w:trPr>
        <w:tc>
          <w:tcPr>
            <w:tcW w:w="1077" w:type="dxa"/>
            <w:tcBorders>
              <w:top w:val="single" w:sz="12" w:space="0" w:color="549E39" w:themeColor="accent1"/>
              <w:bottom w:val="single" w:sz="12" w:space="0" w:color="549E39" w:themeColor="accent1"/>
            </w:tcBorders>
            <w:vAlign w:val="center"/>
          </w:tcPr>
          <w:p w:rsidR="00630DFD" w:rsidRPr="00DC206F" w:rsidRDefault="0029092C" w:rsidP="000003C8">
            <w:r w:rsidRPr="00DC206F">
              <w:t>Nov-</w:t>
            </w:r>
            <w:r w:rsidR="00DC206F">
              <w:t>11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500</w:t>
            </w:r>
          </w:p>
        </w:tc>
        <w:tc>
          <w:tcPr>
            <w:tcW w:w="1102" w:type="dxa"/>
            <w:vAlign w:val="center"/>
          </w:tcPr>
          <w:p w:rsidR="00630DFD" w:rsidRPr="00DC206F" w:rsidRDefault="009B3B72" w:rsidP="000003C8">
            <w:r>
              <w:t>2</w:t>
            </w:r>
            <w:r w:rsidR="00630DFD" w:rsidRPr="00DC206F">
              <w:t>,500</w:t>
            </w:r>
          </w:p>
        </w:tc>
        <w:tc>
          <w:tcPr>
            <w:tcW w:w="1102" w:type="dxa"/>
            <w:vAlign w:val="center"/>
          </w:tcPr>
          <w:p w:rsidR="00630DFD" w:rsidRPr="00DC206F" w:rsidRDefault="009B3B72" w:rsidP="000003C8">
            <w:r>
              <w:t>2</w:t>
            </w:r>
            <w:r w:rsidR="00630DFD" w:rsidRPr="00DC206F">
              <w:t>,600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>
            <w:r w:rsidRPr="00DC206F">
              <w:t>3,000</w:t>
            </w:r>
          </w:p>
        </w:tc>
        <w:tc>
          <w:tcPr>
            <w:tcW w:w="1243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1" w:type="dxa"/>
            <w:tcBorders>
              <w:right w:val="single" w:sz="12" w:space="0" w:color="549E39" w:themeColor="accent1"/>
            </w:tcBorders>
            <w:vAlign w:val="center"/>
          </w:tcPr>
          <w:p w:rsidR="00630DFD" w:rsidRPr="00DC206F" w:rsidRDefault="009B3B72" w:rsidP="000003C8">
            <w:r>
              <w:t>9</w:t>
            </w:r>
            <w:r w:rsidR="00630DFD" w:rsidRPr="00DC206F">
              <w:t>,000</w:t>
            </w:r>
          </w:p>
        </w:tc>
      </w:tr>
      <w:tr w:rsidR="00630DFD" w:rsidRPr="00DC206F" w:rsidTr="000003C8">
        <w:trPr>
          <w:trHeight w:val="227"/>
        </w:trPr>
        <w:tc>
          <w:tcPr>
            <w:tcW w:w="1077" w:type="dxa"/>
            <w:tcBorders>
              <w:top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Dec</w:t>
            </w:r>
            <w:r w:rsidR="0029092C" w:rsidRPr="00DC206F">
              <w:t>-</w:t>
            </w:r>
            <w:r w:rsidR="00DC206F">
              <w:t>11</w:t>
            </w:r>
          </w:p>
        </w:tc>
        <w:tc>
          <w:tcPr>
            <w:tcW w:w="1084" w:type="dxa"/>
            <w:tcBorders>
              <w:left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300</w:t>
            </w:r>
          </w:p>
        </w:tc>
        <w:tc>
          <w:tcPr>
            <w:tcW w:w="1084" w:type="dxa"/>
            <w:tcBorders>
              <w:left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400</w:t>
            </w:r>
          </w:p>
        </w:tc>
        <w:tc>
          <w:tcPr>
            <w:tcW w:w="1102" w:type="dxa"/>
            <w:tcBorders>
              <w:left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2,000</w:t>
            </w:r>
          </w:p>
        </w:tc>
        <w:tc>
          <w:tcPr>
            <w:tcW w:w="1102" w:type="dxa"/>
            <w:tcBorders>
              <w:left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2,000</w:t>
            </w:r>
          </w:p>
        </w:tc>
        <w:tc>
          <w:tcPr>
            <w:tcW w:w="1083" w:type="dxa"/>
            <w:tcBorders>
              <w:left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/>
        </w:tc>
        <w:tc>
          <w:tcPr>
            <w:tcW w:w="1243" w:type="dxa"/>
            <w:tcBorders>
              <w:left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300</w:t>
            </w:r>
          </w:p>
        </w:tc>
        <w:tc>
          <w:tcPr>
            <w:tcW w:w="1081" w:type="dxa"/>
            <w:tcBorders>
              <w:left w:val="single" w:sz="12" w:space="0" w:color="549E39" w:themeColor="accent1"/>
              <w:righ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5,000</w:t>
            </w:r>
          </w:p>
        </w:tc>
      </w:tr>
      <w:tr w:rsidR="00630DFD" w:rsidRPr="00DC206F" w:rsidTr="000003C8">
        <w:trPr>
          <w:trHeight w:val="227"/>
        </w:trPr>
        <w:tc>
          <w:tcPr>
            <w:tcW w:w="1077" w:type="dxa"/>
            <w:tcBorders>
              <w:right w:val="single" w:sz="12" w:space="0" w:color="549E39" w:themeColor="accent1"/>
            </w:tcBorders>
            <w:vAlign w:val="center"/>
          </w:tcPr>
          <w:p w:rsidR="0085265D" w:rsidRPr="00DC206F" w:rsidRDefault="0029092C" w:rsidP="000003C8">
            <w:r w:rsidRPr="00DC206F">
              <w:lastRenderedPageBreak/>
              <w:t>Jan-</w:t>
            </w:r>
            <w:r w:rsidR="0085265D" w:rsidRPr="00DC206F">
              <w:t>1</w:t>
            </w:r>
            <w:r w:rsidR="00DC206F">
              <w:t>2</w:t>
            </w:r>
          </w:p>
        </w:tc>
        <w:tc>
          <w:tcPr>
            <w:tcW w:w="1084" w:type="dxa"/>
            <w:tcBorders>
              <w:left w:val="single" w:sz="12" w:space="0" w:color="549E39" w:themeColor="accent1"/>
            </w:tcBorders>
            <w:vAlign w:val="center"/>
          </w:tcPr>
          <w:p w:rsidR="00630DFD" w:rsidRPr="00DC206F" w:rsidRDefault="00630DFD" w:rsidP="000003C8">
            <w:r w:rsidRPr="00DC206F">
              <w:t>100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100</w:t>
            </w:r>
          </w:p>
        </w:tc>
        <w:tc>
          <w:tcPr>
            <w:tcW w:w="1102" w:type="dxa"/>
            <w:vAlign w:val="center"/>
          </w:tcPr>
          <w:p w:rsidR="00630DFD" w:rsidRPr="00DC206F" w:rsidRDefault="00D66A6F" w:rsidP="000003C8">
            <w:r>
              <w:t>8</w:t>
            </w:r>
            <w:r w:rsidR="00630DFD" w:rsidRPr="00DC206F">
              <w:t>00</w:t>
            </w:r>
          </w:p>
        </w:tc>
        <w:tc>
          <w:tcPr>
            <w:tcW w:w="1102" w:type="dxa"/>
            <w:vAlign w:val="center"/>
          </w:tcPr>
          <w:p w:rsidR="00630DFD" w:rsidRPr="00DC206F" w:rsidRDefault="00D66A6F" w:rsidP="000003C8">
            <w:r>
              <w:t>8</w:t>
            </w:r>
            <w:r w:rsidR="00630DFD" w:rsidRPr="00DC206F">
              <w:t>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/>
        </w:tc>
        <w:tc>
          <w:tcPr>
            <w:tcW w:w="1243" w:type="dxa"/>
            <w:vAlign w:val="center"/>
          </w:tcPr>
          <w:p w:rsidR="00630DFD" w:rsidRPr="00DC206F" w:rsidRDefault="00630DFD" w:rsidP="000003C8"/>
        </w:tc>
        <w:tc>
          <w:tcPr>
            <w:tcW w:w="1081" w:type="dxa"/>
            <w:vAlign w:val="center"/>
          </w:tcPr>
          <w:p w:rsidR="00630DFD" w:rsidRPr="00DC206F" w:rsidRDefault="00E0024C" w:rsidP="000003C8">
            <w:r>
              <w:t>1,8</w:t>
            </w:r>
            <w:r w:rsidR="00630DFD" w:rsidRPr="00DC206F">
              <w:t>00</w:t>
            </w:r>
          </w:p>
        </w:tc>
      </w:tr>
      <w:tr w:rsidR="00630DFD" w:rsidRPr="00DC206F" w:rsidTr="005D5D42">
        <w:trPr>
          <w:trHeight w:val="227"/>
        </w:trPr>
        <w:tc>
          <w:tcPr>
            <w:tcW w:w="1077" w:type="dxa"/>
            <w:vAlign w:val="center"/>
          </w:tcPr>
          <w:p w:rsidR="00630DFD" w:rsidRPr="00DC206F" w:rsidRDefault="0029092C" w:rsidP="000003C8">
            <w:r w:rsidRPr="00DC206F">
              <w:t>Feb-</w:t>
            </w:r>
            <w:r w:rsidR="0085265D" w:rsidRPr="00DC206F">
              <w:t>1</w:t>
            </w:r>
            <w:r w:rsidR="00DC206F">
              <w:t>2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100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/>
        </w:tc>
        <w:tc>
          <w:tcPr>
            <w:tcW w:w="1102" w:type="dxa"/>
            <w:vAlign w:val="center"/>
          </w:tcPr>
          <w:p w:rsidR="00630DFD" w:rsidRPr="00DC206F" w:rsidRDefault="00D66A6F" w:rsidP="000003C8">
            <w:r>
              <w:t>8</w:t>
            </w:r>
            <w:r w:rsidR="00630DFD" w:rsidRPr="00DC206F">
              <w:t>00</w:t>
            </w:r>
          </w:p>
        </w:tc>
        <w:tc>
          <w:tcPr>
            <w:tcW w:w="1102" w:type="dxa"/>
            <w:vAlign w:val="center"/>
          </w:tcPr>
          <w:p w:rsidR="00630DFD" w:rsidRPr="00DC206F" w:rsidRDefault="00D66A6F" w:rsidP="000003C8">
            <w:r>
              <w:t>8</w:t>
            </w:r>
            <w:r w:rsidR="00630DFD" w:rsidRPr="00DC206F">
              <w:t>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/>
        </w:tc>
        <w:tc>
          <w:tcPr>
            <w:tcW w:w="1243" w:type="dxa"/>
            <w:vAlign w:val="center"/>
          </w:tcPr>
          <w:p w:rsidR="00630DFD" w:rsidRPr="00DC206F" w:rsidRDefault="00E0024C" w:rsidP="000003C8">
            <w:r>
              <w:t>2</w:t>
            </w:r>
            <w:r w:rsidR="00630DFD" w:rsidRPr="00DC206F">
              <w:t>00</w:t>
            </w:r>
          </w:p>
        </w:tc>
        <w:tc>
          <w:tcPr>
            <w:tcW w:w="1081" w:type="dxa"/>
            <w:vAlign w:val="center"/>
          </w:tcPr>
          <w:p w:rsidR="00630DFD" w:rsidRPr="00DC206F" w:rsidRDefault="00630DFD" w:rsidP="000003C8">
            <w:r w:rsidRPr="00DC206F">
              <w:t>1,</w:t>
            </w:r>
            <w:r w:rsidR="00E0024C">
              <w:t>9</w:t>
            </w:r>
            <w:r w:rsidRPr="00DC206F">
              <w:t>00</w:t>
            </w:r>
          </w:p>
        </w:tc>
      </w:tr>
      <w:tr w:rsidR="00630DFD" w:rsidRPr="00DC206F" w:rsidTr="005D5D42">
        <w:trPr>
          <w:trHeight w:val="227"/>
        </w:trPr>
        <w:tc>
          <w:tcPr>
            <w:tcW w:w="1077" w:type="dxa"/>
            <w:vAlign w:val="center"/>
          </w:tcPr>
          <w:p w:rsidR="00630DFD" w:rsidRPr="00DC206F" w:rsidRDefault="0029092C" w:rsidP="000003C8">
            <w:r w:rsidRPr="00DC206F">
              <w:t>Mar-</w:t>
            </w:r>
            <w:r w:rsidR="0085265D" w:rsidRPr="00DC206F">
              <w:t>1</w:t>
            </w:r>
            <w:r w:rsidR="00DC206F">
              <w:t>2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100</w:t>
            </w:r>
          </w:p>
        </w:tc>
        <w:tc>
          <w:tcPr>
            <w:tcW w:w="1102" w:type="dxa"/>
            <w:vAlign w:val="center"/>
          </w:tcPr>
          <w:p w:rsidR="00630DFD" w:rsidRPr="00DC206F" w:rsidRDefault="009B3B72" w:rsidP="000003C8">
            <w:r>
              <w:t>1,2</w:t>
            </w:r>
            <w:r w:rsidR="00630DFD" w:rsidRPr="00DC206F">
              <w:t>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1,</w:t>
            </w:r>
            <w:r w:rsidR="009B3B72">
              <w:t>8</w:t>
            </w:r>
            <w:r w:rsidRPr="00DC206F">
              <w:t>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/>
        </w:tc>
        <w:tc>
          <w:tcPr>
            <w:tcW w:w="1243" w:type="dxa"/>
            <w:vAlign w:val="center"/>
          </w:tcPr>
          <w:p w:rsidR="00630DFD" w:rsidRPr="00DC206F" w:rsidRDefault="00E0024C" w:rsidP="000003C8">
            <w:r>
              <w:t>3</w:t>
            </w:r>
            <w:r w:rsidR="00630DFD" w:rsidRPr="00DC206F">
              <w:t>00</w:t>
            </w:r>
          </w:p>
        </w:tc>
        <w:tc>
          <w:tcPr>
            <w:tcW w:w="1081" w:type="dxa"/>
            <w:vAlign w:val="center"/>
          </w:tcPr>
          <w:p w:rsidR="00630DFD" w:rsidRPr="00DC206F" w:rsidRDefault="009B3B72" w:rsidP="000003C8">
            <w:r>
              <w:t>3</w:t>
            </w:r>
            <w:r w:rsidR="00630DFD" w:rsidRPr="00DC206F">
              <w:t>,</w:t>
            </w:r>
            <w:r w:rsidR="00E0024C">
              <w:t>6</w:t>
            </w:r>
            <w:r w:rsidR="00630DFD" w:rsidRPr="00DC206F">
              <w:t>00</w:t>
            </w:r>
          </w:p>
        </w:tc>
      </w:tr>
      <w:tr w:rsidR="00630DFD" w:rsidRPr="00DC206F" w:rsidTr="005D5D42">
        <w:trPr>
          <w:trHeight w:val="227"/>
        </w:trPr>
        <w:tc>
          <w:tcPr>
            <w:tcW w:w="1077" w:type="dxa"/>
            <w:vAlign w:val="center"/>
          </w:tcPr>
          <w:p w:rsidR="00630DFD" w:rsidRPr="00DC206F" w:rsidRDefault="0029092C" w:rsidP="000003C8">
            <w:r w:rsidRPr="00DC206F">
              <w:t>Apr-</w:t>
            </w:r>
            <w:r w:rsidR="0085265D" w:rsidRPr="00DC206F">
              <w:t>1</w:t>
            </w:r>
            <w:r w:rsidR="00DC206F">
              <w:t>2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1,</w:t>
            </w:r>
            <w:r w:rsidR="009B3B72">
              <w:t>5</w:t>
            </w:r>
            <w:r w:rsidRPr="00DC206F">
              <w:t>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1,</w:t>
            </w:r>
            <w:r w:rsidR="009B3B72">
              <w:t>8</w:t>
            </w:r>
            <w:r w:rsidRPr="00DC206F">
              <w:t>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>
            <w:r w:rsidRPr="00DC206F">
              <w:t>2,000</w:t>
            </w:r>
          </w:p>
        </w:tc>
        <w:tc>
          <w:tcPr>
            <w:tcW w:w="1243" w:type="dxa"/>
            <w:vAlign w:val="center"/>
          </w:tcPr>
          <w:p w:rsidR="00630DFD" w:rsidRPr="00DC206F" w:rsidRDefault="00630DFD" w:rsidP="000003C8">
            <w:r w:rsidRPr="00DC206F">
              <w:t>300</w:t>
            </w:r>
          </w:p>
        </w:tc>
        <w:tc>
          <w:tcPr>
            <w:tcW w:w="1081" w:type="dxa"/>
            <w:vAlign w:val="center"/>
          </w:tcPr>
          <w:p w:rsidR="00630DFD" w:rsidRPr="00DC206F" w:rsidRDefault="009B3B72" w:rsidP="000003C8">
            <w:r>
              <w:t>6</w:t>
            </w:r>
            <w:r w:rsidR="00630DFD" w:rsidRPr="00DC206F">
              <w:t>,000</w:t>
            </w:r>
          </w:p>
        </w:tc>
      </w:tr>
      <w:tr w:rsidR="00630DFD" w:rsidRPr="00DC206F" w:rsidTr="005D5D42">
        <w:trPr>
          <w:trHeight w:val="227"/>
        </w:trPr>
        <w:tc>
          <w:tcPr>
            <w:tcW w:w="1077" w:type="dxa"/>
            <w:vAlign w:val="center"/>
          </w:tcPr>
          <w:p w:rsidR="00630DFD" w:rsidRPr="00DC206F" w:rsidRDefault="0029092C" w:rsidP="000003C8">
            <w:r w:rsidRPr="00DC206F">
              <w:t>May-</w:t>
            </w:r>
            <w:r w:rsidR="0085265D" w:rsidRPr="00DC206F">
              <w:t>1</w:t>
            </w:r>
            <w:r w:rsidR="00DC206F">
              <w:t>2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2,</w:t>
            </w:r>
            <w:r w:rsidR="009B3B72">
              <w:t>4</w:t>
            </w:r>
            <w:r w:rsidRPr="00DC206F">
              <w:t>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2,</w:t>
            </w:r>
            <w:r w:rsidR="009B3B72">
              <w:t>6</w:t>
            </w:r>
            <w:r w:rsidRPr="00DC206F">
              <w:t>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>
            <w:r w:rsidRPr="00DC206F">
              <w:t>7,000</w:t>
            </w:r>
          </w:p>
        </w:tc>
        <w:tc>
          <w:tcPr>
            <w:tcW w:w="1243" w:type="dxa"/>
            <w:vAlign w:val="center"/>
          </w:tcPr>
          <w:p w:rsidR="00630DFD" w:rsidRPr="00DC206F" w:rsidRDefault="00630DFD" w:rsidP="000003C8">
            <w:r w:rsidRPr="00DC206F">
              <w:t>400</w:t>
            </w:r>
          </w:p>
        </w:tc>
        <w:tc>
          <w:tcPr>
            <w:tcW w:w="1081" w:type="dxa"/>
            <w:vAlign w:val="center"/>
          </w:tcPr>
          <w:p w:rsidR="00630DFD" w:rsidRPr="00DC206F" w:rsidRDefault="00630DFD" w:rsidP="000003C8">
            <w:r w:rsidRPr="00DC206F">
              <w:t>12,</w:t>
            </w:r>
            <w:r w:rsidR="009B3B72">
              <w:t>8</w:t>
            </w:r>
            <w:r w:rsidRPr="00DC206F">
              <w:t>00</w:t>
            </w:r>
          </w:p>
        </w:tc>
      </w:tr>
      <w:tr w:rsidR="00630DFD" w:rsidRPr="00DC206F" w:rsidTr="005D5D42">
        <w:trPr>
          <w:trHeight w:val="227"/>
        </w:trPr>
        <w:tc>
          <w:tcPr>
            <w:tcW w:w="1077" w:type="dxa"/>
            <w:vAlign w:val="center"/>
          </w:tcPr>
          <w:p w:rsidR="00630DFD" w:rsidRPr="00DC206F" w:rsidRDefault="0029092C" w:rsidP="000003C8">
            <w:r w:rsidRPr="00DC206F">
              <w:t>Jun-</w:t>
            </w:r>
            <w:r w:rsidR="0085265D" w:rsidRPr="00DC206F">
              <w:t>1</w:t>
            </w:r>
            <w:r w:rsidR="00DC206F">
              <w:t>2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102" w:type="dxa"/>
            <w:vAlign w:val="center"/>
          </w:tcPr>
          <w:p w:rsidR="00630DFD" w:rsidRPr="00DC206F" w:rsidRDefault="009B3B72" w:rsidP="000003C8">
            <w:r>
              <w:t>2,200</w:t>
            </w:r>
          </w:p>
        </w:tc>
        <w:tc>
          <w:tcPr>
            <w:tcW w:w="1102" w:type="dxa"/>
            <w:vAlign w:val="center"/>
          </w:tcPr>
          <w:p w:rsidR="00630DFD" w:rsidRPr="00DC206F" w:rsidRDefault="009B3B72" w:rsidP="000003C8">
            <w:r>
              <w:t>2</w:t>
            </w:r>
            <w:r w:rsidR="00630DFD" w:rsidRPr="00DC206F">
              <w:t>,</w:t>
            </w:r>
            <w:r>
              <w:t>1</w:t>
            </w:r>
            <w:r w:rsidR="00630DFD" w:rsidRPr="00DC206F">
              <w:t>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/>
        </w:tc>
        <w:tc>
          <w:tcPr>
            <w:tcW w:w="1243" w:type="dxa"/>
            <w:vAlign w:val="center"/>
          </w:tcPr>
          <w:p w:rsidR="00630DFD" w:rsidRPr="00DC206F" w:rsidRDefault="00630DFD" w:rsidP="000003C8">
            <w:r w:rsidRPr="00DC206F">
              <w:t>500</w:t>
            </w:r>
          </w:p>
        </w:tc>
        <w:tc>
          <w:tcPr>
            <w:tcW w:w="1081" w:type="dxa"/>
            <w:vAlign w:val="center"/>
          </w:tcPr>
          <w:p w:rsidR="00630DFD" w:rsidRPr="00DC206F" w:rsidRDefault="009B3B72" w:rsidP="000003C8">
            <w:r>
              <w:t>5</w:t>
            </w:r>
            <w:r w:rsidR="00630DFD" w:rsidRPr="00DC206F">
              <w:t>,</w:t>
            </w:r>
            <w:r>
              <w:t>2</w:t>
            </w:r>
            <w:r w:rsidR="00630DFD" w:rsidRPr="00DC206F">
              <w:t>00</w:t>
            </w:r>
          </w:p>
        </w:tc>
      </w:tr>
      <w:tr w:rsidR="00630DFD" w:rsidRPr="00DC206F" w:rsidTr="005D5D42">
        <w:trPr>
          <w:trHeight w:val="227"/>
        </w:trPr>
        <w:tc>
          <w:tcPr>
            <w:tcW w:w="1077" w:type="dxa"/>
            <w:vAlign w:val="center"/>
          </w:tcPr>
          <w:p w:rsidR="00630DFD" w:rsidRPr="00DC206F" w:rsidRDefault="0029092C" w:rsidP="000003C8">
            <w:r w:rsidRPr="00DC206F">
              <w:t>Jul-</w:t>
            </w:r>
            <w:r w:rsidR="0085265D" w:rsidRPr="00DC206F">
              <w:t>1</w:t>
            </w:r>
            <w:r w:rsidR="00DC206F">
              <w:t>2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>
            <w:r w:rsidRPr="00DC206F">
              <w:t>200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2,000</w:t>
            </w:r>
          </w:p>
        </w:tc>
        <w:tc>
          <w:tcPr>
            <w:tcW w:w="1102" w:type="dxa"/>
            <w:vAlign w:val="center"/>
          </w:tcPr>
          <w:p w:rsidR="00630DFD" w:rsidRPr="00DC206F" w:rsidRDefault="00630DFD" w:rsidP="000003C8">
            <w:r w:rsidRPr="00DC206F">
              <w:t>2,000</w:t>
            </w:r>
          </w:p>
        </w:tc>
        <w:tc>
          <w:tcPr>
            <w:tcW w:w="1083" w:type="dxa"/>
            <w:vAlign w:val="center"/>
          </w:tcPr>
          <w:p w:rsidR="00630DFD" w:rsidRPr="00DC206F" w:rsidRDefault="00630DFD" w:rsidP="000003C8"/>
        </w:tc>
        <w:tc>
          <w:tcPr>
            <w:tcW w:w="1243" w:type="dxa"/>
            <w:vAlign w:val="center"/>
          </w:tcPr>
          <w:p w:rsidR="00630DFD" w:rsidRPr="00DC206F" w:rsidRDefault="00630DFD" w:rsidP="000003C8">
            <w:r w:rsidRPr="00DC206F">
              <w:t>600</w:t>
            </w:r>
          </w:p>
        </w:tc>
        <w:tc>
          <w:tcPr>
            <w:tcW w:w="1081" w:type="dxa"/>
            <w:vAlign w:val="center"/>
          </w:tcPr>
          <w:p w:rsidR="00630DFD" w:rsidRPr="00DC206F" w:rsidRDefault="00630DFD" w:rsidP="000003C8">
            <w:r w:rsidRPr="00DC206F">
              <w:t>5,000</w:t>
            </w:r>
          </w:p>
        </w:tc>
      </w:tr>
      <w:tr w:rsidR="00630DFD" w:rsidRPr="00DC206F" w:rsidTr="005D5D42">
        <w:trPr>
          <w:trHeight w:val="227"/>
        </w:trPr>
        <w:tc>
          <w:tcPr>
            <w:tcW w:w="1077" w:type="dxa"/>
            <w:vAlign w:val="center"/>
          </w:tcPr>
          <w:p w:rsidR="00630DFD" w:rsidRPr="00DC206F" w:rsidRDefault="00CC4B60" w:rsidP="000003C8">
            <w:r>
              <w:t>TOTAL</w:t>
            </w:r>
          </w:p>
        </w:tc>
        <w:tc>
          <w:tcPr>
            <w:tcW w:w="1084" w:type="dxa"/>
            <w:vAlign w:val="center"/>
          </w:tcPr>
          <w:p w:rsidR="00630DFD" w:rsidRPr="00DC206F" w:rsidRDefault="00630DFD" w:rsidP="000003C8"/>
        </w:tc>
        <w:tc>
          <w:tcPr>
            <w:tcW w:w="1084" w:type="dxa"/>
            <w:vAlign w:val="center"/>
          </w:tcPr>
          <w:p w:rsidR="00630DFD" w:rsidRPr="00DC206F" w:rsidRDefault="00630DFD" w:rsidP="000003C8"/>
        </w:tc>
        <w:tc>
          <w:tcPr>
            <w:tcW w:w="1102" w:type="dxa"/>
            <w:vAlign w:val="center"/>
          </w:tcPr>
          <w:p w:rsidR="00630DFD" w:rsidRPr="00DC206F" w:rsidRDefault="00630DFD" w:rsidP="000003C8"/>
        </w:tc>
        <w:tc>
          <w:tcPr>
            <w:tcW w:w="1102" w:type="dxa"/>
            <w:vAlign w:val="center"/>
          </w:tcPr>
          <w:p w:rsidR="00630DFD" w:rsidRPr="00DC206F" w:rsidRDefault="00630DFD" w:rsidP="000003C8"/>
        </w:tc>
        <w:tc>
          <w:tcPr>
            <w:tcW w:w="1083" w:type="dxa"/>
            <w:vAlign w:val="center"/>
          </w:tcPr>
          <w:p w:rsidR="00630DFD" w:rsidRPr="00DC206F" w:rsidRDefault="00630DFD" w:rsidP="000003C8"/>
        </w:tc>
        <w:tc>
          <w:tcPr>
            <w:tcW w:w="1243" w:type="dxa"/>
            <w:vAlign w:val="center"/>
          </w:tcPr>
          <w:p w:rsidR="00630DFD" w:rsidRPr="00DC206F" w:rsidRDefault="00630DFD" w:rsidP="000003C8"/>
        </w:tc>
        <w:tc>
          <w:tcPr>
            <w:tcW w:w="1081" w:type="dxa"/>
            <w:vAlign w:val="center"/>
          </w:tcPr>
          <w:p w:rsidR="00630DFD" w:rsidRPr="00DC206F" w:rsidRDefault="009B3B72" w:rsidP="000003C8">
            <w:r>
              <w:t>5</w:t>
            </w:r>
            <w:r w:rsidR="00E0024C">
              <w:t>7</w:t>
            </w:r>
            <w:r w:rsidR="00630DFD" w:rsidRPr="00DC206F">
              <w:t>,</w:t>
            </w:r>
            <w:r w:rsidR="00E0024C">
              <w:t>1</w:t>
            </w:r>
            <w:r w:rsidR="00630DFD" w:rsidRPr="00DC206F">
              <w:t>00</w:t>
            </w:r>
          </w:p>
        </w:tc>
      </w:tr>
    </w:tbl>
    <w:p w:rsidR="00630DFD" w:rsidRPr="00DC206F" w:rsidRDefault="00630DFD">
      <w:pPr>
        <w:rPr>
          <w:rFonts w:ascii="Arial" w:hAnsi="Arial" w:cs="Arial"/>
          <w:szCs w:val="22"/>
        </w:rPr>
      </w:pPr>
    </w:p>
    <w:p w:rsidR="00CC4B60" w:rsidRDefault="00C41980" w:rsidP="00CC4B60">
      <w:pPr>
        <w:pStyle w:val="Heading2"/>
        <w:rPr>
          <w:rFonts w:ascii="Arial" w:hAnsi="Arial" w:cs="Arial"/>
          <w:szCs w:val="22"/>
        </w:rPr>
      </w:pPr>
      <w:r w:rsidRPr="000003C8">
        <w:rPr>
          <w:rStyle w:val="Heading2Char"/>
        </w:rPr>
        <w:t>Personal Investment</w:t>
      </w:r>
    </w:p>
    <w:p w:rsidR="00C41980" w:rsidRPr="000003C8" w:rsidRDefault="00DC206F">
      <w:r w:rsidRPr="000003C8">
        <w:t>$2,</w:t>
      </w:r>
      <w:r w:rsidR="00C41980" w:rsidRPr="000003C8">
        <w:t>000 cash has been deposited to ABC Company’s bank account.  The statement is attached in Appendix D.</w:t>
      </w:r>
    </w:p>
    <w:p w:rsidR="00CC4B60" w:rsidRDefault="00C41980" w:rsidP="00CC4B60">
      <w:pPr>
        <w:pStyle w:val="Heading2"/>
        <w:rPr>
          <w:rFonts w:ascii="Arial" w:hAnsi="Arial" w:cs="Arial"/>
          <w:szCs w:val="22"/>
        </w:rPr>
      </w:pPr>
      <w:r w:rsidRPr="000003C8">
        <w:rPr>
          <w:rStyle w:val="Heading2Char"/>
        </w:rPr>
        <w:t>Loan Proceeds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0003C8">
        <w:t>$</w:t>
      </w:r>
      <w:r w:rsidR="00DC206F" w:rsidRPr="000003C8">
        <w:t>7</w:t>
      </w:r>
      <w:r w:rsidRPr="000003C8">
        <w:t xml:space="preserve">,000 loan has been approved through Credit Union.  Terms are </w:t>
      </w:r>
      <w:r w:rsidR="00DC206F" w:rsidRPr="000003C8">
        <w:t>3</w:t>
      </w:r>
      <w:r w:rsidRPr="000003C8">
        <w:t>-year repayment and 8% interest rate. Copies of the loan documents are in Appendix D.</w:t>
      </w:r>
    </w:p>
    <w:p w:rsidR="00CC4B60" w:rsidRDefault="00C41980" w:rsidP="00CC4B60">
      <w:pPr>
        <w:pStyle w:val="Heading2"/>
        <w:rPr>
          <w:b/>
          <w:bCs/>
        </w:rPr>
      </w:pPr>
      <w:r w:rsidRPr="000003C8">
        <w:rPr>
          <w:rStyle w:val="Heading2Char"/>
        </w:rPr>
        <w:t>Owners Drawings</w:t>
      </w:r>
    </w:p>
    <w:p w:rsidR="00F40678" w:rsidRPr="00DC206F" w:rsidRDefault="00F40678" w:rsidP="000003C8">
      <w:r>
        <w:t xml:space="preserve">The Self-Employment program benefits of </w:t>
      </w:r>
      <w:r w:rsidR="00C9293E">
        <w:t>$</w:t>
      </w:r>
      <w:r>
        <w:t xml:space="preserve">300/week will reduce most months owner’s drawings by </w:t>
      </w:r>
      <w:r w:rsidR="00C9293E">
        <w:t>$</w:t>
      </w:r>
      <w:r>
        <w:t xml:space="preserve">1200/month gross while I’m on the program.  </w:t>
      </w:r>
      <w:r w:rsidRPr="00DC206F">
        <w:t>I am anticipating net payment of $</w:t>
      </w:r>
      <w:r>
        <w:t>560</w:t>
      </w:r>
      <w:r w:rsidRPr="00DC206F">
        <w:t>/bi-weekly</w:t>
      </w:r>
      <w:r>
        <w:t xml:space="preserve"> after taxes</w:t>
      </w:r>
      <w:r w:rsidRPr="00DC206F">
        <w:t xml:space="preserve">.  Due to bi-weekly schedule, there will be 3 payments received in September.  </w:t>
      </w:r>
      <w:r>
        <w:t xml:space="preserve">April </w:t>
      </w:r>
      <w:r w:rsidRPr="00DC206F">
        <w:t xml:space="preserve">will only be one </w:t>
      </w:r>
      <w:r>
        <w:t xml:space="preserve">SE </w:t>
      </w:r>
      <w:r w:rsidRPr="00DC206F">
        <w:t>payment as maximum contract length has been reached.</w:t>
      </w:r>
      <w:r>
        <w:t xml:space="preserve">  In each month that I am receiving SE Benefits, I will draw the additional required money from my business in order to meet my family’s needs.  When the SE Benefit is finished, my business must support the full owner’s drawings.</w:t>
      </w:r>
    </w:p>
    <w:p w:rsidR="00DC206F" w:rsidRPr="00DC206F" w:rsidRDefault="00C41980" w:rsidP="000003C8">
      <w:r w:rsidRPr="00DC206F">
        <w:t>Based on my Personal Monthly Budget found in Appendix E, I need a minimum of $1,</w:t>
      </w:r>
      <w:r w:rsidR="00DC206F">
        <w:t>5</w:t>
      </w:r>
      <w:r w:rsidRPr="00DC206F">
        <w:t>00 per month to meet personal expenses.  September has an additional $800 being budgeted for house insurance.  December has an increase of $900 for Christmas expenses. June has an increase of $1,400 as property taxes are due.</w:t>
      </w:r>
      <w:r w:rsidR="00DC206F">
        <w:t xml:space="preserve"> </w:t>
      </w:r>
    </w:p>
    <w:p w:rsidR="00CC4B60" w:rsidRDefault="00630DFD" w:rsidP="00CC4B60">
      <w:pPr>
        <w:pStyle w:val="Heading2"/>
        <w:rPr>
          <w:rFonts w:ascii="Arial" w:hAnsi="Arial" w:cs="Arial"/>
          <w:b/>
          <w:bCs/>
          <w:szCs w:val="22"/>
        </w:rPr>
      </w:pPr>
      <w:r w:rsidRPr="000003C8">
        <w:rPr>
          <w:rStyle w:val="Heading2Char"/>
        </w:rPr>
        <w:t>Equipment</w:t>
      </w:r>
      <w:r w:rsidRPr="00DC206F">
        <w:rPr>
          <w:rFonts w:ascii="Arial" w:hAnsi="Arial" w:cs="Arial"/>
          <w:b/>
          <w:bCs/>
          <w:szCs w:val="22"/>
        </w:rPr>
        <w:t xml:space="preserve"> </w:t>
      </w:r>
    </w:p>
    <w:p w:rsidR="00C41980" w:rsidRPr="00DC206F" w:rsidRDefault="00630DFD">
      <w:pPr>
        <w:rPr>
          <w:rFonts w:ascii="Arial" w:hAnsi="Arial" w:cs="Arial"/>
          <w:szCs w:val="22"/>
        </w:rPr>
      </w:pPr>
      <w:r w:rsidRPr="00DC206F">
        <w:rPr>
          <w:rFonts w:ascii="Arial" w:hAnsi="Arial" w:cs="Arial"/>
          <w:b/>
          <w:bCs/>
          <w:szCs w:val="22"/>
        </w:rPr>
        <w:t>&gt; $5</w:t>
      </w:r>
      <w:r w:rsidR="00C41980" w:rsidRPr="00DC206F">
        <w:rPr>
          <w:rFonts w:ascii="Arial" w:hAnsi="Arial" w:cs="Arial"/>
          <w:b/>
          <w:bCs/>
          <w:szCs w:val="22"/>
        </w:rPr>
        <w:t>00</w:t>
      </w:r>
      <w:r w:rsidR="00C41980" w:rsidRPr="00DC206F">
        <w:rPr>
          <w:rFonts w:ascii="Arial" w:hAnsi="Arial" w:cs="Arial"/>
          <w:szCs w:val="22"/>
        </w:rPr>
        <w:t xml:space="preserve"> -  </w:t>
      </w:r>
      <w:r w:rsidR="00C41980" w:rsidRPr="000003C8">
        <w:t>Joiner $1,000; Table Saw $500 and Lathe $500.  Quotes are attached in Appendix F.</w:t>
      </w:r>
    </w:p>
    <w:p w:rsidR="00CC4B60" w:rsidRDefault="00C41980" w:rsidP="00CC4B60">
      <w:pPr>
        <w:pStyle w:val="Heading2"/>
        <w:rPr>
          <w:rFonts w:ascii="Arial" w:hAnsi="Arial" w:cs="Arial"/>
          <w:szCs w:val="22"/>
        </w:rPr>
      </w:pPr>
      <w:r w:rsidRPr="000003C8">
        <w:rPr>
          <w:rStyle w:val="Heading2Char"/>
        </w:rPr>
        <w:t>Raw Material Purchases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0003C8">
        <w:t>Initial inventory of $</w:t>
      </w:r>
      <w:r w:rsidR="005D7783" w:rsidRPr="000003C8">
        <w:t>1</w:t>
      </w:r>
      <w:r w:rsidR="00D66A6F" w:rsidRPr="000003C8">
        <w:t>000</w:t>
      </w:r>
      <w:r w:rsidR="00997BC3" w:rsidRPr="000003C8">
        <w:t xml:space="preserve"> raw materials</w:t>
      </w:r>
      <w:r w:rsidRPr="000003C8">
        <w:t xml:space="preserve"> will be purchased in July.  I am budgeting monthly purchases of additional materials equal to the cost of goods sold that month plus 10% in order to grow the inventory.  Cost of Goods Sold is 40% on wholesale sales and 20% on retail sales.</w:t>
      </w:r>
    </w:p>
    <w:p w:rsidR="00CC4B60" w:rsidRDefault="00C41980" w:rsidP="00CC4B60">
      <w:pPr>
        <w:pStyle w:val="Heading2"/>
        <w:rPr>
          <w:rFonts w:ascii="Arial" w:hAnsi="Arial" w:cs="Arial"/>
          <w:szCs w:val="22"/>
        </w:rPr>
      </w:pPr>
      <w:r w:rsidRPr="000003C8">
        <w:rPr>
          <w:rStyle w:val="Heading2Char"/>
        </w:rPr>
        <w:t>Packaging Materials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0003C8">
        <w:t>Initial purchase of $</w:t>
      </w:r>
      <w:r w:rsidR="000B7A84" w:rsidRPr="000003C8">
        <w:t>100</w:t>
      </w:r>
      <w:r w:rsidRPr="000003C8">
        <w:t xml:space="preserve"> in July.  I am budgeting to replenish these materials based on an average cost of $2.</w:t>
      </w:r>
      <w:r w:rsidR="000B7A84" w:rsidRPr="000003C8">
        <w:t>00</w:t>
      </w:r>
      <w:r w:rsidRPr="000003C8">
        <w:t>/unit.  Materials are readily available so it is not necessary to maintain a large inventory.</w:t>
      </w:r>
    </w:p>
    <w:p w:rsidR="00CC4B60" w:rsidRDefault="00C41980" w:rsidP="00CC4B60">
      <w:pPr>
        <w:pStyle w:val="Heading2"/>
        <w:rPr>
          <w:rFonts w:ascii="Arial" w:hAnsi="Arial" w:cs="Arial"/>
          <w:b/>
          <w:bCs/>
          <w:szCs w:val="22"/>
        </w:rPr>
      </w:pPr>
      <w:r w:rsidRPr="000003C8">
        <w:rPr>
          <w:rStyle w:val="Heading2Char"/>
        </w:rPr>
        <w:t>Office Supplies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0003C8">
        <w:t>Pens, paper, invoices, stationery, envelopes, etc.  I have budgeted an initial purchase of $50 and a quarterly replenishment of $50 throughout the year.</w:t>
      </w:r>
    </w:p>
    <w:p w:rsidR="00CC4B60" w:rsidRDefault="00C41980" w:rsidP="00CC4B60">
      <w:pPr>
        <w:pStyle w:val="Heading2"/>
        <w:rPr>
          <w:rFonts w:ascii="Arial" w:hAnsi="Arial" w:cs="Arial"/>
          <w:szCs w:val="22"/>
        </w:rPr>
      </w:pPr>
      <w:r w:rsidRPr="000003C8">
        <w:rPr>
          <w:rStyle w:val="Heading2Char"/>
        </w:rPr>
        <w:t>Repairs &amp; Maintenance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0003C8">
        <w:t>$100 is budgeted in July to paint the interior of my rented shop.  Periodic budget of $45 is for sharpening of saw blades.  As the equipment being purchased is new and under warranty, I am not expecting any additional repair costs for the first year.</w:t>
      </w:r>
    </w:p>
    <w:p w:rsidR="00CC4B60" w:rsidRDefault="00C41980" w:rsidP="00CC4B60">
      <w:pPr>
        <w:pStyle w:val="Heading2"/>
        <w:rPr>
          <w:rFonts w:ascii="Arial" w:hAnsi="Arial" w:cs="Arial"/>
          <w:szCs w:val="22"/>
        </w:rPr>
      </w:pPr>
      <w:r w:rsidRPr="000003C8">
        <w:rPr>
          <w:rStyle w:val="Heading2Char"/>
        </w:rPr>
        <w:t>Vehicle Expenses</w:t>
      </w:r>
    </w:p>
    <w:p w:rsidR="00C41980" w:rsidRPr="000003C8" w:rsidRDefault="00C41980">
      <w:r w:rsidRPr="000003C8">
        <w:t>On a monthly basis, I am anticipating an additional $25 being spent each month for business use.  I have road trips planned to attend Trade Shows in November, April and May that will require additional expense.</w:t>
      </w:r>
    </w:p>
    <w:p w:rsidR="000003C8" w:rsidRDefault="00C41980" w:rsidP="00CC4B60">
      <w:pPr>
        <w:pStyle w:val="Heading2"/>
        <w:rPr>
          <w:rFonts w:ascii="Arial" w:hAnsi="Arial" w:cs="Arial"/>
          <w:b/>
          <w:bCs/>
          <w:szCs w:val="22"/>
        </w:rPr>
      </w:pPr>
      <w:r w:rsidRPr="000003C8">
        <w:rPr>
          <w:rStyle w:val="Heading2Char"/>
        </w:rPr>
        <w:t>Insurance/Registrations/Licenses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0003C8">
        <w:t>In July, I will use the one stop system to do the Name Search and Declaration for a cost of $75.  August 1st the business license will be purchased for $125.  Also in August my business insurance will be set up.  I will make regular monthly payments of $50 over the year, but the August payment has a $50 charge attached for choosing the equal payment option.  The Name Search form, business license application and quote for business insurance are found in Appendix G.</w:t>
      </w:r>
    </w:p>
    <w:p w:rsidR="000003C8" w:rsidRDefault="000003C8" w:rsidP="000003C8">
      <w:pPr>
        <w:pStyle w:val="Heading2"/>
      </w:pPr>
      <w:r>
        <w:t>Advertising &amp; Promotion</w:t>
      </w:r>
    </w:p>
    <w:p w:rsidR="00C41980" w:rsidRPr="000003C8" w:rsidRDefault="00C41980" w:rsidP="00105703">
      <w:pPr>
        <w:spacing w:line="240" w:lineRule="auto"/>
      </w:pPr>
      <w:r w:rsidRPr="000003C8">
        <w:t>July</w:t>
      </w:r>
      <w:r w:rsidRPr="000003C8">
        <w:tab/>
        <w:t>Shop sign $500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 xml:space="preserve">Aug </w:t>
      </w:r>
      <w:r w:rsidRPr="000003C8">
        <w:rPr>
          <w:rFonts w:cstheme="minorHAnsi"/>
          <w:szCs w:val="22"/>
        </w:rPr>
        <w:tab/>
        <w:t>Business Cards $100, Vehicle Signage $250, Portfolio development $400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Sep</w:t>
      </w:r>
      <w:r w:rsidRPr="000003C8">
        <w:rPr>
          <w:rFonts w:cstheme="minorHAnsi"/>
          <w:szCs w:val="22"/>
        </w:rPr>
        <w:tab/>
        <w:t>Grand Opening Invitations/Event $200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Oct</w:t>
      </w:r>
      <w:r w:rsidRPr="000003C8">
        <w:rPr>
          <w:rFonts w:cstheme="minorHAnsi"/>
          <w:szCs w:val="22"/>
        </w:rPr>
        <w:tab/>
        <w:t xml:space="preserve">Trade Fair booth registration $400 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Nov</w:t>
      </w:r>
      <w:r w:rsidRPr="000003C8">
        <w:rPr>
          <w:rFonts w:cstheme="minorHAnsi"/>
          <w:szCs w:val="22"/>
        </w:rPr>
        <w:tab/>
        <w:t>Portfolio Printing/Mailing $175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Dec</w:t>
      </w:r>
      <w:r w:rsidRPr="000003C8">
        <w:rPr>
          <w:rFonts w:cstheme="minorHAnsi"/>
          <w:szCs w:val="22"/>
        </w:rPr>
        <w:tab/>
        <w:t>Christmas cards/gifts to repeat customers $100</w:t>
      </w:r>
      <w:r w:rsidRPr="000003C8">
        <w:rPr>
          <w:rFonts w:cstheme="minorHAnsi"/>
          <w:szCs w:val="22"/>
        </w:rPr>
        <w:tab/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Jan</w:t>
      </w:r>
      <w:r w:rsidRPr="000003C8">
        <w:rPr>
          <w:rFonts w:cstheme="minorHAnsi"/>
          <w:szCs w:val="22"/>
        </w:rPr>
        <w:tab/>
        <w:t>Portfolio Printing/Mailing $200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Feb</w:t>
      </w:r>
      <w:r w:rsidRPr="000003C8">
        <w:rPr>
          <w:rFonts w:cstheme="minorHAnsi"/>
          <w:szCs w:val="22"/>
        </w:rPr>
        <w:tab/>
        <w:t>Portfolio Printing/Mailing $200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Mar</w:t>
      </w:r>
      <w:r w:rsidRPr="000003C8">
        <w:rPr>
          <w:rFonts w:cstheme="minorHAnsi"/>
          <w:szCs w:val="22"/>
        </w:rPr>
        <w:tab/>
        <w:t>Trade Fair booth registration $300, Portfolio Printing/Mailing $100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Apr</w:t>
      </w:r>
      <w:r w:rsidRPr="000003C8">
        <w:rPr>
          <w:rFonts w:cstheme="minorHAnsi"/>
          <w:szCs w:val="22"/>
        </w:rPr>
        <w:tab/>
        <w:t>Trade Fair booth registration $350, Portfolio Printing/Mailing $100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May</w:t>
      </w:r>
      <w:r w:rsidRPr="000003C8">
        <w:rPr>
          <w:rFonts w:cstheme="minorHAnsi"/>
          <w:szCs w:val="22"/>
        </w:rPr>
        <w:tab/>
        <w:t>Portfolio Printing/Mailing $200, Business Cards $100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Jun</w:t>
      </w:r>
      <w:r w:rsidRPr="000003C8">
        <w:rPr>
          <w:rFonts w:cstheme="minorHAnsi"/>
          <w:szCs w:val="22"/>
        </w:rPr>
        <w:tab/>
        <w:t xml:space="preserve">Portfolio Printing/Mailing $300 </w:t>
      </w:r>
    </w:p>
    <w:p w:rsidR="00C41980" w:rsidRPr="000003C8" w:rsidRDefault="00C41980" w:rsidP="00105703">
      <w:pPr>
        <w:spacing w:line="240" w:lineRule="auto"/>
        <w:rPr>
          <w:rFonts w:cstheme="minorHAnsi"/>
          <w:szCs w:val="22"/>
        </w:rPr>
      </w:pPr>
      <w:r w:rsidRPr="000003C8">
        <w:rPr>
          <w:rFonts w:cstheme="minorHAnsi"/>
          <w:szCs w:val="22"/>
        </w:rPr>
        <w:t>Jul</w:t>
      </w:r>
      <w:r w:rsidRPr="000003C8">
        <w:rPr>
          <w:rFonts w:cstheme="minorHAnsi"/>
          <w:szCs w:val="22"/>
        </w:rPr>
        <w:tab/>
        <w:t>Portfolio Printing/Mailing $300</w:t>
      </w:r>
    </w:p>
    <w:p w:rsidR="00CC4B60" w:rsidRDefault="007F7376" w:rsidP="00CC4B60">
      <w:pPr>
        <w:pStyle w:val="Heading2"/>
      </w:pPr>
      <w:r w:rsidRPr="000003C8">
        <w:rPr>
          <w:rStyle w:val="Heading2Char"/>
        </w:rPr>
        <w:t>Banking Fees</w:t>
      </w:r>
    </w:p>
    <w:p w:rsidR="007F7376" w:rsidRPr="007F7376" w:rsidRDefault="007F7376">
      <w:pPr>
        <w:rPr>
          <w:rFonts w:ascii="Arial" w:hAnsi="Arial" w:cs="Arial"/>
          <w:b/>
          <w:szCs w:val="22"/>
        </w:rPr>
      </w:pPr>
      <w:r w:rsidRPr="000003C8">
        <w:t xml:space="preserve">I will be opening a business bank account in Aug and my first 3 months are free. </w:t>
      </w:r>
      <w:r w:rsidR="00DD7FBA" w:rsidRPr="000003C8">
        <w:t xml:space="preserve">The $145 is for business cheques for this account.  </w:t>
      </w:r>
      <w:r w:rsidRPr="000003C8">
        <w:t>After</w:t>
      </w:r>
      <w:r w:rsidR="00DD7FBA" w:rsidRPr="000003C8">
        <w:t xml:space="preserve"> the free period,  </w:t>
      </w:r>
      <w:r w:rsidRPr="000003C8">
        <w:t xml:space="preserve">it will be $25/month for basic business cheqing account.   I do not need </w:t>
      </w:r>
      <w:r w:rsidR="00DD7FBA" w:rsidRPr="000003C8">
        <w:t>a merchant account at this time as my wholesale customers will be paying by cheque, tradeshows I’ll do cash only and my internet orders will by Paypal.  I have budgeted for 3% of all additional sales targets just in case most of the orders come through my website.</w:t>
      </w:r>
    </w:p>
    <w:p w:rsidR="00CC4B60" w:rsidRDefault="00C41980" w:rsidP="00CC4B60">
      <w:pPr>
        <w:pStyle w:val="Heading2"/>
        <w:rPr>
          <w:rFonts w:ascii="Arial" w:hAnsi="Arial" w:cs="Arial"/>
          <w:szCs w:val="22"/>
        </w:rPr>
      </w:pPr>
      <w:r w:rsidRPr="000003C8">
        <w:rPr>
          <w:rStyle w:val="Heading2Char"/>
        </w:rPr>
        <w:t>Website Expenses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0003C8">
        <w:t>Domain name registration $75 in July.  I am hiring URV Web Design to build my web site a $300 deposit is due in October.  The site will be finished in November with $1500 due on launch (which includes the first months hosting fee).  Regular monthly hosting fee for the site will be $25/month.  I am budgeting an additional $200 every-other month to cover the cost of web site optimization.</w:t>
      </w:r>
    </w:p>
    <w:p w:rsidR="00CC4B60" w:rsidRDefault="00C41980" w:rsidP="00CC4B60">
      <w:pPr>
        <w:pStyle w:val="Heading2"/>
      </w:pPr>
      <w:r w:rsidRPr="00DC206F">
        <w:t>Telephone Expense</w:t>
      </w:r>
    </w:p>
    <w:p w:rsidR="00C41980" w:rsidRPr="00DC206F" w:rsidRDefault="00C41980">
      <w:pPr>
        <w:rPr>
          <w:rFonts w:ascii="Arial" w:hAnsi="Arial" w:cs="Arial"/>
          <w:szCs w:val="22"/>
        </w:rPr>
      </w:pPr>
      <w:r w:rsidRPr="00DC206F">
        <w:rPr>
          <w:rFonts w:ascii="Arial" w:hAnsi="Arial" w:cs="Arial"/>
          <w:szCs w:val="22"/>
        </w:rPr>
        <w:t>I will be securing a cell phone to use as my primary business number.  The initial cost for the phone and set up is $175 and I am choosing a suitable small business bundle for $80/month, which includes 1000 minutes/month local, and long distance calling.</w:t>
      </w:r>
    </w:p>
    <w:p w:rsidR="00CA3DA6" w:rsidRDefault="00CA3DA6" w:rsidP="00CA3DA6">
      <w:pPr>
        <w:pStyle w:val="Heading2"/>
      </w:pPr>
      <w:r>
        <w:t>Internet Expense</w:t>
      </w:r>
    </w:p>
    <w:p w:rsidR="00C41980" w:rsidRPr="00DC206F" w:rsidRDefault="00C41980" w:rsidP="00CA3DA6">
      <w:r w:rsidRPr="00DC206F">
        <w:t>My high speed connection for email and internet business use is $</w:t>
      </w:r>
      <w:r w:rsidR="00347C3C">
        <w:t>5</w:t>
      </w:r>
      <w:r w:rsidRPr="00DC206F">
        <w:t>5/month.</w:t>
      </w:r>
    </w:p>
    <w:p w:rsidR="00CA3DA6" w:rsidRDefault="00C41980" w:rsidP="00CA3DA6">
      <w:pPr>
        <w:pStyle w:val="Heading2"/>
      </w:pPr>
      <w:r w:rsidRPr="00DC206F">
        <w:t>Rent Expense</w:t>
      </w:r>
    </w:p>
    <w:p w:rsidR="00C41980" w:rsidRPr="00DC206F" w:rsidRDefault="00C41980" w:rsidP="00CA3DA6">
      <w:r w:rsidRPr="00DC206F">
        <w:t>I have secured a 5-year lease plus triple net for $500/mth.  July 200</w:t>
      </w:r>
      <w:r w:rsidR="0085265D" w:rsidRPr="00DC206F">
        <w:t>9</w:t>
      </w:r>
      <w:r w:rsidRPr="00DC206F">
        <w:t xml:space="preserve"> payment is reduced to $350, as I do not have access to the shop until July 10.  In June, I am required to pay property taxes as per the lease and estimate the tax to be $1500 based on previous year</w:t>
      </w:r>
      <w:r w:rsidR="00CA3DA6">
        <w:t>’</w:t>
      </w:r>
      <w:r w:rsidRPr="00DC206F">
        <w:t>s assessment and 4% increase.  Lease agreement is in Appendix H.</w:t>
      </w:r>
    </w:p>
    <w:p w:rsidR="00CA3DA6" w:rsidRDefault="00C41980" w:rsidP="00CA3DA6">
      <w:pPr>
        <w:pStyle w:val="Heading2"/>
      </w:pPr>
      <w:r w:rsidRPr="00DC206F">
        <w:t>Utilities Expense</w:t>
      </w:r>
    </w:p>
    <w:p w:rsidR="00C41980" w:rsidRPr="00DC206F" w:rsidRDefault="00C41980" w:rsidP="00CA3DA6">
      <w:r w:rsidRPr="00DC206F">
        <w:t>I am only required to pay electrical charges.  Heat is covered through the lease.  I have budgeted for electrical based on previous renter</w:t>
      </w:r>
      <w:r w:rsidR="00CA3DA6">
        <w:t>’</w:t>
      </w:r>
      <w:r w:rsidRPr="00DC206F">
        <w:t>s utility bills as per City Hall.</w:t>
      </w:r>
    </w:p>
    <w:p w:rsidR="00105703" w:rsidRDefault="00105703">
      <w:pPr>
        <w:rPr>
          <w:caps/>
          <w:spacing w:val="15"/>
        </w:rPr>
      </w:pPr>
      <w:r>
        <w:br w:type="page"/>
      </w:r>
    </w:p>
    <w:p w:rsidR="00CA3DA6" w:rsidRDefault="00C41980" w:rsidP="00CA3DA6">
      <w:pPr>
        <w:pStyle w:val="Heading2"/>
      </w:pPr>
      <w:r w:rsidRPr="00DC206F">
        <w:t>Accounting/Legal</w:t>
      </w:r>
    </w:p>
    <w:p w:rsidR="00C41980" w:rsidRPr="00DC206F" w:rsidRDefault="00C41980" w:rsidP="00CA3DA6">
      <w:r w:rsidRPr="00DC206F">
        <w:t xml:space="preserve">I do not anticipate incurring any legal expenses this year.  I will hire </w:t>
      </w:r>
      <w:r w:rsidR="00CA3DA6">
        <w:t>XYZ</w:t>
      </w:r>
      <w:r w:rsidRPr="00DC206F">
        <w:t xml:space="preserve"> Accounting to do my year-end income tax filing.  They have provided me with a quote of $400 based on me providing balanced journals and reconciled bank statements.</w:t>
      </w:r>
    </w:p>
    <w:p w:rsidR="00CA3DA6" w:rsidRDefault="00C41980" w:rsidP="00CA3DA6">
      <w:pPr>
        <w:pStyle w:val="Heading2"/>
      </w:pPr>
      <w:r w:rsidRPr="00DC206F">
        <w:t>Travel/Meals Expense</w:t>
      </w:r>
    </w:p>
    <w:p w:rsidR="00C41980" w:rsidRPr="00DC206F" w:rsidRDefault="00C41980" w:rsidP="00CA3DA6">
      <w:r w:rsidRPr="00DC206F">
        <w:t>I have budgeted $200 per planned trade show road trip to cover the cost of meals.  In all locations, I have family and friends who I will be able to stay with so I won’t need to pay for accommodations.</w:t>
      </w:r>
    </w:p>
    <w:p w:rsidR="00CA3DA6" w:rsidRDefault="00C41980" w:rsidP="00CA3DA6">
      <w:pPr>
        <w:pStyle w:val="Heading2"/>
      </w:pPr>
      <w:r w:rsidRPr="00DC206F">
        <w:t>Loan Payment</w:t>
      </w:r>
    </w:p>
    <w:p w:rsidR="00C41980" w:rsidRPr="00DC206F" w:rsidRDefault="00C41980" w:rsidP="00CA3DA6">
      <w:r w:rsidRPr="00DC206F">
        <w:t>Loan payments are $22</w:t>
      </w:r>
      <w:r w:rsidR="00997BC3">
        <w:t>0</w:t>
      </w:r>
      <w:r w:rsidRPr="00DC206F">
        <w:t>/month with the first payment due on August 15</w:t>
      </w:r>
      <w:r w:rsidRPr="00DC206F">
        <w:rPr>
          <w:vertAlign w:val="superscript"/>
        </w:rPr>
        <w:t>th</w:t>
      </w:r>
      <w:r w:rsidRPr="00DC206F">
        <w:t>.</w:t>
      </w:r>
    </w:p>
    <w:p w:rsidR="00CA3DA6" w:rsidRDefault="00C41980" w:rsidP="00CA3DA6">
      <w:pPr>
        <w:pStyle w:val="Heading2"/>
      </w:pPr>
      <w:r w:rsidRPr="00DC206F">
        <w:t>Miscellaneous</w:t>
      </w:r>
    </w:p>
    <w:p w:rsidR="00C41980" w:rsidRPr="00DC206F" w:rsidRDefault="00C41980" w:rsidP="00CA3DA6">
      <w:r w:rsidRPr="00DC206F">
        <w:t>I have budgeted $100/month for unidentified costs.</w:t>
      </w:r>
    </w:p>
    <w:p w:rsidR="00CA3DA6" w:rsidRDefault="00C41980" w:rsidP="00CA3DA6">
      <w:pPr>
        <w:pStyle w:val="Heading2"/>
      </w:pPr>
      <w:bookmarkStart w:id="0" w:name="_GoBack"/>
      <w:bookmarkEnd w:id="0"/>
      <w:r w:rsidRPr="00DC206F">
        <w:t>Small Tools</w:t>
      </w:r>
    </w:p>
    <w:p w:rsidR="00C41980" w:rsidRPr="00DC206F" w:rsidRDefault="00C41980" w:rsidP="00CA3DA6">
      <w:r w:rsidRPr="00DC206F">
        <w:t>I currently have all the small tools needed.  I am budgeting to replace tools as they are worn or to purchase new tools as the cash flow becomes available.</w:t>
      </w:r>
    </w:p>
    <w:sectPr w:rsidR="00C41980" w:rsidRPr="00DC206F" w:rsidSect="000003C8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B4" w:rsidRDefault="003B1FB4">
      <w:r>
        <w:separator/>
      </w:r>
    </w:p>
  </w:endnote>
  <w:endnote w:type="continuationSeparator" w:id="0">
    <w:p w:rsidR="003B1FB4" w:rsidRDefault="003B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4B" w:rsidRDefault="00942D4B">
    <w:pPr>
      <w:pStyle w:val="Footer"/>
      <w:jc w:val="center"/>
      <w:rPr>
        <w:color w:val="549E39" w:themeColor="accent1"/>
      </w:rPr>
    </w:pPr>
    <w:r>
      <w:rPr>
        <w:color w:val="549E39" w:themeColor="accent1"/>
      </w:rPr>
      <w:t xml:space="preserve">Page </w:t>
    </w:r>
    <w:r>
      <w:rPr>
        <w:color w:val="549E39" w:themeColor="accent1"/>
      </w:rPr>
      <w:fldChar w:fldCharType="begin"/>
    </w:r>
    <w:r>
      <w:rPr>
        <w:color w:val="549E39" w:themeColor="accent1"/>
      </w:rPr>
      <w:instrText xml:space="preserve"> PAGE  \* Arabic  \* MERGEFORMAT </w:instrText>
    </w:r>
    <w:r>
      <w:rPr>
        <w:color w:val="549E39" w:themeColor="accent1"/>
      </w:rPr>
      <w:fldChar w:fldCharType="separate"/>
    </w:r>
    <w:r w:rsidR="003B1FB4">
      <w:rPr>
        <w:noProof/>
        <w:color w:val="549E39" w:themeColor="accent1"/>
      </w:rPr>
      <w:t>1</w:t>
    </w:r>
    <w:r>
      <w:rPr>
        <w:color w:val="549E39" w:themeColor="accent1"/>
      </w:rPr>
      <w:fldChar w:fldCharType="end"/>
    </w:r>
    <w:r>
      <w:rPr>
        <w:color w:val="549E39" w:themeColor="accent1"/>
      </w:rPr>
      <w:t xml:space="preserve"> of </w:t>
    </w:r>
    <w:r>
      <w:rPr>
        <w:color w:val="549E39" w:themeColor="accent1"/>
      </w:rPr>
      <w:fldChar w:fldCharType="begin"/>
    </w:r>
    <w:r>
      <w:rPr>
        <w:color w:val="549E39" w:themeColor="accent1"/>
      </w:rPr>
      <w:instrText xml:space="preserve"> NUMPAGES  \* Arabic  \* MERGEFORMAT </w:instrText>
    </w:r>
    <w:r>
      <w:rPr>
        <w:color w:val="549E39" w:themeColor="accent1"/>
      </w:rPr>
      <w:fldChar w:fldCharType="separate"/>
    </w:r>
    <w:r w:rsidR="003B1FB4">
      <w:rPr>
        <w:noProof/>
        <w:color w:val="549E39" w:themeColor="accent1"/>
      </w:rPr>
      <w:t>1</w:t>
    </w:r>
    <w:r>
      <w:rPr>
        <w:color w:val="549E39" w:themeColor="accent1"/>
      </w:rPr>
      <w:fldChar w:fldCharType="end"/>
    </w:r>
  </w:p>
  <w:p w:rsidR="00CA288F" w:rsidRDefault="00CA28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B4" w:rsidRDefault="003B1FB4">
      <w:r>
        <w:separator/>
      </w:r>
    </w:p>
  </w:footnote>
  <w:footnote w:type="continuationSeparator" w:id="0">
    <w:p w:rsidR="003B1FB4" w:rsidRDefault="003B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B7"/>
    <w:rsid w:val="000003C8"/>
    <w:rsid w:val="000824A9"/>
    <w:rsid w:val="000B7A84"/>
    <w:rsid w:val="000D42D0"/>
    <w:rsid w:val="00105703"/>
    <w:rsid w:val="001C32ED"/>
    <w:rsid w:val="001D3D06"/>
    <w:rsid w:val="0029092C"/>
    <w:rsid w:val="00293F0C"/>
    <w:rsid w:val="002F747B"/>
    <w:rsid w:val="00347C3C"/>
    <w:rsid w:val="0038377B"/>
    <w:rsid w:val="003B1FB4"/>
    <w:rsid w:val="003B460D"/>
    <w:rsid w:val="00430225"/>
    <w:rsid w:val="00440463"/>
    <w:rsid w:val="004A33C6"/>
    <w:rsid w:val="004E1F80"/>
    <w:rsid w:val="005542EA"/>
    <w:rsid w:val="005D5D42"/>
    <w:rsid w:val="005D7783"/>
    <w:rsid w:val="00630DFD"/>
    <w:rsid w:val="007451DD"/>
    <w:rsid w:val="007C0409"/>
    <w:rsid w:val="007F7376"/>
    <w:rsid w:val="0085265D"/>
    <w:rsid w:val="008B6DC5"/>
    <w:rsid w:val="008C2FB1"/>
    <w:rsid w:val="009247EA"/>
    <w:rsid w:val="00942D4B"/>
    <w:rsid w:val="00953FA6"/>
    <w:rsid w:val="00997BC3"/>
    <w:rsid w:val="009A5FF3"/>
    <w:rsid w:val="009B3B72"/>
    <w:rsid w:val="00A272B7"/>
    <w:rsid w:val="00A52345"/>
    <w:rsid w:val="00B1336F"/>
    <w:rsid w:val="00BE1F72"/>
    <w:rsid w:val="00C33415"/>
    <w:rsid w:val="00C41980"/>
    <w:rsid w:val="00C9293E"/>
    <w:rsid w:val="00CA288F"/>
    <w:rsid w:val="00CA3DA6"/>
    <w:rsid w:val="00CC4B60"/>
    <w:rsid w:val="00D11648"/>
    <w:rsid w:val="00D66A6F"/>
    <w:rsid w:val="00DC206F"/>
    <w:rsid w:val="00DD7FBA"/>
    <w:rsid w:val="00DF3164"/>
    <w:rsid w:val="00E0024C"/>
    <w:rsid w:val="00E42C82"/>
    <w:rsid w:val="00F40678"/>
    <w:rsid w:val="00F5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BCA2A"/>
  <w15:chartTrackingRefBased/>
  <w15:docId w15:val="{817D2878-F1EE-494E-A6ED-6FFC5C3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C8"/>
  </w:style>
  <w:style w:type="paragraph" w:styleId="Heading1">
    <w:name w:val="heading 1"/>
    <w:basedOn w:val="Normal"/>
    <w:next w:val="Normal"/>
    <w:link w:val="Heading1Char"/>
    <w:uiPriority w:val="9"/>
    <w:qFormat/>
    <w:rsid w:val="00293F0C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3C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3C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3C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3C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3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3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630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3F0C"/>
    <w:rPr>
      <w:caps/>
      <w:color w:val="FFFFFF" w:themeColor="background1"/>
      <w:spacing w:val="15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003C8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003C8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3C8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3C8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3C8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3C8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3C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3C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03C8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03C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3C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003C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003C8"/>
    <w:rPr>
      <w:b/>
      <w:bCs/>
    </w:rPr>
  </w:style>
  <w:style w:type="character" w:styleId="Emphasis">
    <w:name w:val="Emphasis"/>
    <w:uiPriority w:val="20"/>
    <w:qFormat/>
    <w:rsid w:val="000003C8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0003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03C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03C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8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0003C8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0003C8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0003C8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0003C8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0003C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3C8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4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– Cash Flow Assumptions for ABC Manufacturing Company</vt:lpstr>
    </vt:vector>
  </TitlesOfParts>
  <Company>Community Futures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– Cash Flow Assumptions for ABC Manufacturing Company</dc:title>
  <dc:subject/>
  <dc:creator>Barb</dc:creator>
  <cp:keywords/>
  <dc:description/>
  <cp:lastModifiedBy>Kristine Service</cp:lastModifiedBy>
  <cp:revision>6</cp:revision>
  <cp:lastPrinted>2012-08-27T17:15:00Z</cp:lastPrinted>
  <dcterms:created xsi:type="dcterms:W3CDTF">2016-10-12T18:43:00Z</dcterms:created>
  <dcterms:modified xsi:type="dcterms:W3CDTF">2016-10-12T18:49:00Z</dcterms:modified>
</cp:coreProperties>
</file>